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99A" w:rsidRPr="00723052" w:rsidRDefault="00D10F04"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Student Name:</w:t>
      </w:r>
    </w:p>
    <w:p w:rsidR="00D10F04" w:rsidRPr="00723052" w:rsidRDefault="00D10F04"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Instructor’s Name:</w:t>
      </w:r>
    </w:p>
    <w:p w:rsidR="00D10F04" w:rsidRPr="00723052" w:rsidRDefault="00D10F04"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 xml:space="preserve">University: </w:t>
      </w:r>
    </w:p>
    <w:p w:rsidR="00D10F04" w:rsidRPr="00723052" w:rsidRDefault="00D10F04"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 xml:space="preserve">Date: </w:t>
      </w:r>
    </w:p>
    <w:p w:rsidR="003430D6" w:rsidRPr="00723052" w:rsidRDefault="003430D6" w:rsidP="00723052">
      <w:pPr>
        <w:spacing w:after="0" w:line="480" w:lineRule="auto"/>
        <w:jc w:val="center"/>
        <w:rPr>
          <w:rFonts w:ascii="Times New Roman" w:hAnsi="Times New Roman" w:cs="Times New Roman"/>
          <w:sz w:val="24"/>
          <w:szCs w:val="24"/>
        </w:rPr>
      </w:pPr>
      <w:r w:rsidRPr="00723052">
        <w:rPr>
          <w:rFonts w:ascii="Times New Roman" w:hAnsi="Times New Roman" w:cs="Times New Roman"/>
          <w:sz w:val="24"/>
          <w:szCs w:val="24"/>
        </w:rPr>
        <w:t>Part 1</w:t>
      </w:r>
    </w:p>
    <w:p w:rsidR="00D10F04" w:rsidRPr="00723052" w:rsidRDefault="003430D6"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 xml:space="preserve">Question One: </w:t>
      </w:r>
      <w:r w:rsidR="00D10F04" w:rsidRPr="00723052">
        <w:rPr>
          <w:rFonts w:ascii="Times New Roman" w:hAnsi="Times New Roman" w:cs="Times New Roman"/>
          <w:sz w:val="24"/>
          <w:szCs w:val="24"/>
        </w:rPr>
        <w:t>Analysis of District 9 with Stuart Hall</w:t>
      </w:r>
      <w:r w:rsidR="00AA7EDF" w:rsidRPr="00723052">
        <w:rPr>
          <w:rFonts w:ascii="Times New Roman" w:hAnsi="Times New Roman" w:cs="Times New Roman"/>
          <w:sz w:val="24"/>
          <w:szCs w:val="24"/>
        </w:rPr>
        <w:t>’</w:t>
      </w:r>
      <w:r w:rsidR="00D10F04" w:rsidRPr="00723052">
        <w:rPr>
          <w:rFonts w:ascii="Times New Roman" w:hAnsi="Times New Roman" w:cs="Times New Roman"/>
          <w:sz w:val="24"/>
          <w:szCs w:val="24"/>
        </w:rPr>
        <w:t>s Concepts</w:t>
      </w:r>
    </w:p>
    <w:p w:rsidR="0032515E" w:rsidRPr="00723052" w:rsidRDefault="00C8327A"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The film – District 9 – presents many aspects of post-apartheid South Afri</w:t>
      </w:r>
      <w:r w:rsidR="00185560">
        <w:rPr>
          <w:rFonts w:ascii="Times New Roman" w:hAnsi="Times New Roman" w:cs="Times New Roman"/>
          <w:sz w:val="24"/>
          <w:szCs w:val="24"/>
        </w:rPr>
        <w:t>can life and the toll that this</w:t>
      </w:r>
      <w:r w:rsidRPr="00723052">
        <w:rPr>
          <w:rFonts w:ascii="Times New Roman" w:hAnsi="Times New Roman" w:cs="Times New Roman"/>
          <w:sz w:val="24"/>
          <w:szCs w:val="24"/>
        </w:rPr>
        <w:t xml:space="preserve"> period of transformation took on the black nationals of the country. The major concepts and thematic concerns of the film align perfectly with Hall’s discussion of cultural identity and diaspora. </w:t>
      </w:r>
      <w:r w:rsidR="003F58F4" w:rsidRPr="00723052">
        <w:rPr>
          <w:rFonts w:ascii="Times New Roman" w:hAnsi="Times New Roman" w:cs="Times New Roman"/>
          <w:sz w:val="24"/>
          <w:szCs w:val="24"/>
        </w:rPr>
        <w:t xml:space="preserve"> </w:t>
      </w:r>
      <w:r w:rsidR="00252F8C" w:rsidRPr="00723052">
        <w:rPr>
          <w:rFonts w:ascii="Times New Roman" w:hAnsi="Times New Roman" w:cs="Times New Roman"/>
          <w:sz w:val="24"/>
          <w:szCs w:val="24"/>
        </w:rPr>
        <w:t>Hall discusses the subject of Caribbean identity and the impact of colonialism on it</w:t>
      </w:r>
      <w:r w:rsidR="000B7865" w:rsidRPr="00723052">
        <w:rPr>
          <w:rFonts w:ascii="Times New Roman" w:hAnsi="Times New Roman" w:cs="Times New Roman"/>
          <w:sz w:val="24"/>
          <w:szCs w:val="24"/>
        </w:rPr>
        <w:t xml:space="preserve"> (73)</w:t>
      </w:r>
      <w:r w:rsidR="00252F8C" w:rsidRPr="00723052">
        <w:rPr>
          <w:rFonts w:ascii="Times New Roman" w:hAnsi="Times New Roman" w:cs="Times New Roman"/>
          <w:sz w:val="24"/>
          <w:szCs w:val="24"/>
        </w:rPr>
        <w:t xml:space="preserve">. In the same way, District 9 demonstrates that the black natives of South Africa have lost their identity and are yet to conjure an identity following the apartheid; hence, Blomkamp’s representation of this group as aliens. </w:t>
      </w:r>
    </w:p>
    <w:p w:rsidR="00772CC0" w:rsidRPr="00723052" w:rsidRDefault="00FD7B7F"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On the subject of difference, Hall demonstrates that major differences exist between the native Caribbean people and their foreign oppressors</w:t>
      </w:r>
      <w:r w:rsidR="000B7865" w:rsidRPr="00723052">
        <w:rPr>
          <w:rFonts w:ascii="Times New Roman" w:hAnsi="Times New Roman" w:cs="Times New Roman"/>
          <w:sz w:val="24"/>
          <w:szCs w:val="24"/>
        </w:rPr>
        <w:t xml:space="preserve"> (72)</w:t>
      </w:r>
      <w:r w:rsidRPr="00723052">
        <w:rPr>
          <w:rFonts w:ascii="Times New Roman" w:hAnsi="Times New Roman" w:cs="Times New Roman"/>
          <w:sz w:val="24"/>
          <w:szCs w:val="24"/>
        </w:rPr>
        <w:t>. Likewise, Blomkamp demonstrates the massive differences that exist between the working-cla</w:t>
      </w:r>
      <w:r w:rsidR="00F012A0">
        <w:rPr>
          <w:rFonts w:ascii="Times New Roman" w:hAnsi="Times New Roman" w:cs="Times New Roman"/>
          <w:sz w:val="24"/>
          <w:szCs w:val="24"/>
        </w:rPr>
        <w:t xml:space="preserve">ss black South Africans and </w:t>
      </w:r>
      <w:r w:rsidRPr="00723052">
        <w:rPr>
          <w:rFonts w:ascii="Times New Roman" w:hAnsi="Times New Roman" w:cs="Times New Roman"/>
          <w:sz w:val="24"/>
          <w:szCs w:val="24"/>
        </w:rPr>
        <w:t>other people. The people that Blomkamp represents as extraterrestrials are extremely poor, live in shanties, are unemployed, and are subject to abuse by immigrants; this</w:t>
      </w:r>
      <w:r w:rsidR="00B50190">
        <w:rPr>
          <w:rFonts w:ascii="Times New Roman" w:hAnsi="Times New Roman" w:cs="Times New Roman"/>
          <w:sz w:val="24"/>
          <w:szCs w:val="24"/>
        </w:rPr>
        <w:t xml:space="preserve"> situation</w:t>
      </w:r>
      <w:r w:rsidRPr="00723052">
        <w:rPr>
          <w:rFonts w:ascii="Times New Roman" w:hAnsi="Times New Roman" w:cs="Times New Roman"/>
          <w:sz w:val="24"/>
          <w:szCs w:val="24"/>
        </w:rPr>
        <w:t xml:space="preserve"> is unlike the other urban dwellers who are aff</w:t>
      </w:r>
      <w:r w:rsidR="007D3A09">
        <w:rPr>
          <w:rFonts w:ascii="Times New Roman" w:hAnsi="Times New Roman" w:cs="Times New Roman"/>
          <w:sz w:val="24"/>
          <w:szCs w:val="24"/>
        </w:rPr>
        <w:t>luent, live in far better homes</w:t>
      </w:r>
      <w:r w:rsidRPr="00723052">
        <w:rPr>
          <w:rFonts w:ascii="Times New Roman" w:hAnsi="Times New Roman" w:cs="Times New Roman"/>
          <w:sz w:val="24"/>
          <w:szCs w:val="24"/>
        </w:rPr>
        <w:t xml:space="preserve"> and are far from exploitative immigrants. </w:t>
      </w:r>
    </w:p>
    <w:p w:rsidR="00E047C7" w:rsidRPr="00723052" w:rsidRDefault="00772CC0"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 xml:space="preserve">Hall tackles the subject of continuity of Caribbean culture with the arrival of foreigners expertly. Albeit a thematic difference, Blomkamp’s film also demonstrates the controversy of </w:t>
      </w:r>
      <w:r w:rsidRPr="00723052">
        <w:rPr>
          <w:rFonts w:ascii="Times New Roman" w:hAnsi="Times New Roman" w:cs="Times New Roman"/>
          <w:sz w:val="24"/>
          <w:szCs w:val="24"/>
        </w:rPr>
        <w:lastRenderedPageBreak/>
        <w:t xml:space="preserve">continuity. District 9 is </w:t>
      </w:r>
      <w:r w:rsidR="006F6EC7">
        <w:rPr>
          <w:rFonts w:ascii="Times New Roman" w:hAnsi="Times New Roman" w:cs="Times New Roman"/>
          <w:sz w:val="24"/>
          <w:szCs w:val="24"/>
        </w:rPr>
        <w:t xml:space="preserve">a </w:t>
      </w:r>
      <w:r w:rsidRPr="00723052">
        <w:rPr>
          <w:rFonts w:ascii="Times New Roman" w:hAnsi="Times New Roman" w:cs="Times New Roman"/>
          <w:sz w:val="24"/>
          <w:szCs w:val="24"/>
        </w:rPr>
        <w:t xml:space="preserve">demonstration of the continuity and persistence and in some cases worsening of the very conditions that plagued South Africa in the infamous apartheid era. </w:t>
      </w:r>
    </w:p>
    <w:p w:rsidR="00AA7EDF" w:rsidRPr="00723052" w:rsidRDefault="00E047C7"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 xml:space="preserve">Moreover, while Hall’s analysis welcomes the idea of hybridity and its positive impact, Blomkamp’s film reveals a different view of this subject. District 9 demonstrates the devastating impacts of an African hybridity that has emerged in the poor areas of Johannesburg. The poor and unemployed </w:t>
      </w:r>
      <w:r w:rsidR="006569E1" w:rsidRPr="00723052">
        <w:rPr>
          <w:rFonts w:ascii="Times New Roman" w:hAnsi="Times New Roman" w:cs="Times New Roman"/>
          <w:sz w:val="24"/>
          <w:szCs w:val="24"/>
        </w:rPr>
        <w:t xml:space="preserve">South African natives combine with African immigrants to form a hybrid shanty society with devastating rates of crime and exploitation. </w:t>
      </w:r>
    </w:p>
    <w:p w:rsidR="00780D46" w:rsidRPr="00723052" w:rsidRDefault="00780D46"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Question Two: Neoliberalism</w:t>
      </w:r>
    </w:p>
    <w:p w:rsidR="00CA1D9E" w:rsidRPr="00723052" w:rsidRDefault="00CA1D9E"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 xml:space="preserve">District 9 is a true demonstration of neoliberalism and its impacts on the most vulnerable people of South Africa. Wagner’s reflection of the film further delineates the tenets of neoliberalism that Blomkamp vehemently exposes in the film. </w:t>
      </w:r>
      <w:r w:rsidR="00226981" w:rsidRPr="00723052">
        <w:rPr>
          <w:rFonts w:ascii="Times New Roman" w:hAnsi="Times New Roman" w:cs="Times New Roman"/>
          <w:sz w:val="24"/>
          <w:szCs w:val="24"/>
        </w:rPr>
        <w:t xml:space="preserve">In fact, even the definition of neoliberalism as a new form of liberalism that allows for extremes of capitalism is evident in the film. As a result of capitalism, the affluent people in the Johannesburg society continue to accrue riches while the poor in society continue to descend to worse poverty. The film demonstrates a continuous growth of the economy of Johannesburg and the erection of increasingly modern architectures. The film also reveals the contradictory and surprising expansion and deterioration of the Chiawelo </w:t>
      </w:r>
      <w:r w:rsidR="00A47B04" w:rsidRPr="00723052">
        <w:rPr>
          <w:rFonts w:ascii="Times New Roman" w:hAnsi="Times New Roman" w:cs="Times New Roman"/>
          <w:sz w:val="24"/>
          <w:szCs w:val="24"/>
        </w:rPr>
        <w:t>concomitantly</w:t>
      </w:r>
      <w:r w:rsidR="00A74D1F" w:rsidRPr="00723052">
        <w:rPr>
          <w:rFonts w:ascii="Times New Roman" w:hAnsi="Times New Roman" w:cs="Times New Roman"/>
          <w:sz w:val="24"/>
          <w:szCs w:val="24"/>
        </w:rPr>
        <w:t xml:space="preserve"> (Wagner 52)</w:t>
      </w:r>
      <w:r w:rsidR="00226981" w:rsidRPr="00723052">
        <w:rPr>
          <w:rFonts w:ascii="Times New Roman" w:hAnsi="Times New Roman" w:cs="Times New Roman"/>
          <w:sz w:val="24"/>
          <w:szCs w:val="24"/>
        </w:rPr>
        <w:t xml:space="preserve">. </w:t>
      </w:r>
      <w:r w:rsidR="00A47B04" w:rsidRPr="00723052">
        <w:rPr>
          <w:rFonts w:ascii="Times New Roman" w:hAnsi="Times New Roman" w:cs="Times New Roman"/>
          <w:sz w:val="24"/>
          <w:szCs w:val="24"/>
        </w:rPr>
        <w:t xml:space="preserve">As Wagner reveals, District 9 reveals the devastating impact of Mandela’s and Mbeki’s free trade policy. The rich people, thus, looked to continually increase productivity and profitability of their businesses while also looking to minimize their costs. As such, the providers of labor were the greatest victims of this move. Companies looked to use lesser laborers at lesser costs hence driving the natives who were lowly educated and depended on company employment into unemployment and meaningless </w:t>
      </w:r>
      <w:r w:rsidR="00A47B04" w:rsidRPr="00723052">
        <w:rPr>
          <w:rFonts w:ascii="Times New Roman" w:hAnsi="Times New Roman" w:cs="Times New Roman"/>
          <w:sz w:val="24"/>
          <w:szCs w:val="24"/>
        </w:rPr>
        <w:lastRenderedPageBreak/>
        <w:t xml:space="preserve">employment. </w:t>
      </w:r>
      <w:r w:rsidR="00C40538" w:rsidRPr="00723052">
        <w:rPr>
          <w:rFonts w:ascii="Times New Roman" w:hAnsi="Times New Roman" w:cs="Times New Roman"/>
          <w:sz w:val="24"/>
          <w:szCs w:val="24"/>
        </w:rPr>
        <w:t xml:space="preserve">The state of affairs drove the natives into a state that was similar to the national image hence Blomkamp’s representation of these natives as extraterrestrials. </w:t>
      </w:r>
    </w:p>
    <w:p w:rsidR="00EB6428" w:rsidRPr="00723052" w:rsidRDefault="00EB6428"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r>
      <w:r w:rsidR="00C40538" w:rsidRPr="00723052">
        <w:rPr>
          <w:rFonts w:ascii="Times New Roman" w:hAnsi="Times New Roman" w:cs="Times New Roman"/>
          <w:sz w:val="24"/>
          <w:szCs w:val="24"/>
        </w:rPr>
        <w:t xml:space="preserve">While Neoliberalism and its impact on the natives is District 9 main theme, other themes exist. </w:t>
      </w:r>
      <w:r w:rsidR="001C2875" w:rsidRPr="00723052">
        <w:rPr>
          <w:rFonts w:ascii="Times New Roman" w:hAnsi="Times New Roman" w:cs="Times New Roman"/>
          <w:sz w:val="24"/>
          <w:szCs w:val="24"/>
        </w:rPr>
        <w:t>For instance, the subject of national identity is a conspicuous one in the film. In the words of Cartmell, the natives in South Africa lost their national identities and looked like aliens</w:t>
      </w:r>
      <w:r w:rsidR="00A374F6" w:rsidRPr="00723052">
        <w:rPr>
          <w:rFonts w:ascii="Times New Roman" w:hAnsi="Times New Roman" w:cs="Times New Roman"/>
          <w:sz w:val="24"/>
          <w:szCs w:val="24"/>
        </w:rPr>
        <w:t xml:space="preserve"> (31)</w:t>
      </w:r>
      <w:r w:rsidR="001C2875" w:rsidRPr="00723052">
        <w:rPr>
          <w:rFonts w:ascii="Times New Roman" w:hAnsi="Times New Roman" w:cs="Times New Roman"/>
          <w:sz w:val="24"/>
          <w:szCs w:val="24"/>
        </w:rPr>
        <w:t xml:space="preserve">. The film demonstrates the increasing plight of these individuals and the increasing disparity between their state and that of the other parts of the country while major political and social personalities remained silent. </w:t>
      </w:r>
    </w:p>
    <w:p w:rsidR="000F4F13" w:rsidRPr="00723052" w:rsidRDefault="000F4F13"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 xml:space="preserve">Question Three: </w:t>
      </w:r>
      <w:r w:rsidR="00330CBB" w:rsidRPr="00723052">
        <w:rPr>
          <w:rFonts w:ascii="Times New Roman" w:hAnsi="Times New Roman" w:cs="Times New Roman"/>
          <w:sz w:val="24"/>
          <w:szCs w:val="24"/>
        </w:rPr>
        <w:t>Nation-State</w:t>
      </w:r>
    </w:p>
    <w:p w:rsidR="00330CBB" w:rsidRPr="00723052" w:rsidRDefault="00330CBB"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r>
      <w:r w:rsidR="006974E7" w:rsidRPr="00723052">
        <w:rPr>
          <w:rFonts w:ascii="Times New Roman" w:hAnsi="Times New Roman" w:cs="Times New Roman"/>
          <w:sz w:val="24"/>
          <w:szCs w:val="24"/>
        </w:rPr>
        <w:t>Sa</w:t>
      </w:r>
      <w:r w:rsidRPr="00723052">
        <w:rPr>
          <w:rFonts w:ascii="Times New Roman" w:hAnsi="Times New Roman" w:cs="Times New Roman"/>
          <w:sz w:val="24"/>
          <w:szCs w:val="24"/>
        </w:rPr>
        <w:t xml:space="preserve">ssen argues that while nationality is an important part of </w:t>
      </w:r>
      <w:r w:rsidR="00006D67">
        <w:rPr>
          <w:rFonts w:ascii="Times New Roman" w:hAnsi="Times New Roman" w:cs="Times New Roman"/>
          <w:sz w:val="24"/>
          <w:szCs w:val="24"/>
        </w:rPr>
        <w:t xml:space="preserve">one’s </w:t>
      </w:r>
      <w:r w:rsidRPr="00723052">
        <w:rPr>
          <w:rFonts w:ascii="Times New Roman" w:hAnsi="Times New Roman" w:cs="Times New Roman"/>
          <w:sz w:val="24"/>
          <w:szCs w:val="24"/>
        </w:rPr>
        <w:t>identity and a key determiner of societal behavior, it is becoming decreasingly important in the current world</w:t>
      </w:r>
      <w:r w:rsidR="006974E7" w:rsidRPr="00723052">
        <w:rPr>
          <w:rFonts w:ascii="Times New Roman" w:hAnsi="Times New Roman" w:cs="Times New Roman"/>
          <w:sz w:val="24"/>
          <w:szCs w:val="24"/>
        </w:rPr>
        <w:t xml:space="preserve"> (539)</w:t>
      </w:r>
      <w:r w:rsidRPr="00723052">
        <w:rPr>
          <w:rFonts w:ascii="Times New Roman" w:hAnsi="Times New Roman" w:cs="Times New Roman"/>
          <w:sz w:val="24"/>
          <w:szCs w:val="24"/>
        </w:rPr>
        <w:t xml:space="preserve">. </w:t>
      </w:r>
      <w:r w:rsidR="00A45672" w:rsidRPr="00723052">
        <w:rPr>
          <w:rFonts w:ascii="Times New Roman" w:hAnsi="Times New Roman" w:cs="Times New Roman"/>
          <w:sz w:val="24"/>
          <w:szCs w:val="24"/>
        </w:rPr>
        <w:t>From a global point of view, technological advancement is enhancing the ease and effectiveness of communication between various nations. Communication is enhancing interaction. Furthermore, the global economy and the desire for nations to move in a similar direction economically is further enhancing the interaction between nations. As such, since countries a</w:t>
      </w:r>
      <w:r w:rsidR="008D0907" w:rsidRPr="00723052">
        <w:rPr>
          <w:rFonts w:ascii="Times New Roman" w:hAnsi="Times New Roman" w:cs="Times New Roman"/>
          <w:sz w:val="24"/>
          <w:szCs w:val="24"/>
        </w:rPr>
        <w:t>im in a similar direction and constantly interact, they are bound to align th</w:t>
      </w:r>
      <w:r w:rsidR="00B50190">
        <w:rPr>
          <w:rFonts w:ascii="Times New Roman" w:hAnsi="Times New Roman" w:cs="Times New Roman"/>
          <w:sz w:val="24"/>
          <w:szCs w:val="24"/>
        </w:rPr>
        <w:t>eir activities. Hence,</w:t>
      </w:r>
      <w:r w:rsidR="008D0907" w:rsidRPr="00723052">
        <w:rPr>
          <w:rFonts w:ascii="Times New Roman" w:hAnsi="Times New Roman" w:cs="Times New Roman"/>
          <w:sz w:val="24"/>
          <w:szCs w:val="24"/>
        </w:rPr>
        <w:t xml:space="preserve"> the differences between countries and their policies decrease; since these factors are key to the creation of a national identity, the decreased difference dilute the essence of a national identity. Furthermore, globalization and global trade have increased the rate of immigration. Immigration and emigration lead to the formation of hybrid societies that share practices across nationalities and cultures hence decreasing the purity and conspicuousness of national identities. </w:t>
      </w:r>
    </w:p>
    <w:p w:rsidR="008D0907" w:rsidRPr="00723052" w:rsidRDefault="008D0907"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 xml:space="preserve">At a local level, the occurrence of global activities and the similar challenges that communities face lead to the creation of a unique local identity that is largely independent of the </w:t>
      </w:r>
      <w:r w:rsidRPr="00723052">
        <w:rPr>
          <w:rFonts w:ascii="Times New Roman" w:hAnsi="Times New Roman" w:cs="Times New Roman"/>
          <w:sz w:val="24"/>
          <w:szCs w:val="24"/>
        </w:rPr>
        <w:lastRenderedPageBreak/>
        <w:t>national identity</w:t>
      </w:r>
      <w:r w:rsidR="006974E7" w:rsidRPr="00723052">
        <w:rPr>
          <w:rFonts w:ascii="Times New Roman" w:hAnsi="Times New Roman" w:cs="Times New Roman"/>
          <w:sz w:val="24"/>
          <w:szCs w:val="24"/>
        </w:rPr>
        <w:t xml:space="preserve"> (Sassen 537)</w:t>
      </w:r>
      <w:r w:rsidRPr="00723052">
        <w:rPr>
          <w:rFonts w:ascii="Times New Roman" w:hAnsi="Times New Roman" w:cs="Times New Roman"/>
          <w:sz w:val="24"/>
          <w:szCs w:val="24"/>
        </w:rPr>
        <w:t xml:space="preserve">. Blomkamp’s film. District 9, perfectly demonstrates this fact. </w:t>
      </w:r>
      <w:r w:rsidR="00C43CAE" w:rsidRPr="00723052">
        <w:rPr>
          <w:rFonts w:ascii="Times New Roman" w:hAnsi="Times New Roman" w:cs="Times New Roman"/>
          <w:sz w:val="24"/>
          <w:szCs w:val="24"/>
        </w:rPr>
        <w:t>The black South Africans in Chiawelo had a unique identity that was not close to the national identity or even the general state of Johannesburg. While Johannesburg comes out as a city of booming economic activity and South Africa comes out as a country of constant economic progress, the black natives in the shanties were a society faced with massive unemployment, poverty, crime, and extreme exploitation</w:t>
      </w:r>
      <w:r w:rsidR="00A74D1F" w:rsidRPr="00723052">
        <w:rPr>
          <w:rFonts w:ascii="Times New Roman" w:hAnsi="Times New Roman" w:cs="Times New Roman"/>
          <w:sz w:val="24"/>
          <w:szCs w:val="24"/>
        </w:rPr>
        <w:t xml:space="preserve"> (Wagner 49</w:t>
      </w:r>
      <w:r w:rsidR="00A74D1F" w:rsidRPr="00723052">
        <w:rPr>
          <w:rFonts w:ascii="Times New Roman" w:hAnsi="Times New Roman" w:cs="Times New Roman"/>
          <w:sz w:val="24"/>
          <w:szCs w:val="24"/>
        </w:rPr>
        <w:t>)</w:t>
      </w:r>
      <w:r w:rsidR="00C43CAE" w:rsidRPr="00723052">
        <w:rPr>
          <w:rFonts w:ascii="Times New Roman" w:hAnsi="Times New Roman" w:cs="Times New Roman"/>
          <w:sz w:val="24"/>
          <w:szCs w:val="24"/>
        </w:rPr>
        <w:t xml:space="preserve">. </w:t>
      </w:r>
      <w:r w:rsidR="004F4EFF" w:rsidRPr="00723052">
        <w:rPr>
          <w:rFonts w:ascii="Times New Roman" w:hAnsi="Times New Roman" w:cs="Times New Roman"/>
          <w:sz w:val="24"/>
          <w:szCs w:val="24"/>
        </w:rPr>
        <w:t xml:space="preserve">As the film demonstrates, this society, thus, developed an identity that was alien compared to those of Johannesburg and South Africa. </w:t>
      </w:r>
    </w:p>
    <w:p w:rsidR="00F66933" w:rsidRPr="00723052" w:rsidRDefault="00F93EAF"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Question Four: The role of Women in Films</w:t>
      </w:r>
    </w:p>
    <w:p w:rsidR="00F93EAF" w:rsidRPr="00723052" w:rsidRDefault="00F93EAF"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Although comparatively less represented, women play a key role in the development of the plot and the thematic concerns of various films. The importance of women in films is even more important for ‘women films’ – a genre of film whose plot usually revolves</w:t>
      </w:r>
      <w:r w:rsidR="00B11659">
        <w:rPr>
          <w:rFonts w:ascii="Times New Roman" w:hAnsi="Times New Roman" w:cs="Times New Roman"/>
          <w:sz w:val="24"/>
          <w:szCs w:val="24"/>
        </w:rPr>
        <w:t xml:space="preserve"> around feminine narratives with</w:t>
      </w:r>
      <w:r w:rsidRPr="00723052">
        <w:rPr>
          <w:rFonts w:ascii="Times New Roman" w:hAnsi="Times New Roman" w:cs="Times New Roman"/>
          <w:sz w:val="24"/>
          <w:szCs w:val="24"/>
        </w:rPr>
        <w:t xml:space="preserve"> a female protagonist, is majorly designed for the female audience, and is often directed or choreographed by females. The 1966 film, ‘the black girl’ is a true example of a women’s film. Both the protagonist and the villain of the film are females. The director of the film is also a female. </w:t>
      </w:r>
    </w:p>
    <w:p w:rsidR="00750D3E" w:rsidRPr="00723052" w:rsidRDefault="00750D3E"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 xml:space="preserve">The film exemplifies the major roles of females in film. Females are often central to the expression of domestic life, demonstration of thematic concerns relating to the institution of the family, the tenderness of motherhood and romance, sacrifice, feminism, and gender inequality. In ‘the black girl’, for instance, the director uses the character of Diouana, a Senegalese girl, to demonstrate domestic violence, racism, and oppression. </w:t>
      </w:r>
    </w:p>
    <w:p w:rsidR="003F674E" w:rsidRDefault="00750D3E"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The subject of Sembene’s film also resonates strongly with Berlant’s views on nationalism and gender. Berlant reveals the comfort and feeling of power that comes with residing in one’s home country</w:t>
      </w:r>
      <w:r w:rsidR="001E4F46" w:rsidRPr="00723052">
        <w:rPr>
          <w:rFonts w:ascii="Times New Roman" w:hAnsi="Times New Roman" w:cs="Times New Roman"/>
          <w:sz w:val="24"/>
          <w:szCs w:val="24"/>
        </w:rPr>
        <w:t xml:space="preserve"> (28)</w:t>
      </w:r>
      <w:r w:rsidRPr="00723052">
        <w:rPr>
          <w:rFonts w:ascii="Times New Roman" w:hAnsi="Times New Roman" w:cs="Times New Roman"/>
          <w:sz w:val="24"/>
          <w:szCs w:val="24"/>
        </w:rPr>
        <w:t xml:space="preserve">. Both Monsieur and Madame demonstrate this comfort and </w:t>
      </w:r>
      <w:r w:rsidRPr="00723052">
        <w:rPr>
          <w:rFonts w:ascii="Times New Roman" w:hAnsi="Times New Roman" w:cs="Times New Roman"/>
          <w:sz w:val="24"/>
          <w:szCs w:val="24"/>
        </w:rPr>
        <w:lastRenderedPageBreak/>
        <w:t xml:space="preserve">feeling of extreme power when they drop their timidity and kindness and start harassing and oppressing </w:t>
      </w:r>
      <w:r w:rsidR="00D921EA">
        <w:rPr>
          <w:rFonts w:ascii="Times New Roman" w:hAnsi="Times New Roman" w:cs="Times New Roman"/>
          <w:sz w:val="24"/>
          <w:szCs w:val="24"/>
        </w:rPr>
        <w:t>Diouana once they arrive</w:t>
      </w:r>
      <w:r w:rsidRPr="00723052">
        <w:rPr>
          <w:rFonts w:ascii="Times New Roman" w:hAnsi="Times New Roman" w:cs="Times New Roman"/>
          <w:sz w:val="24"/>
          <w:szCs w:val="24"/>
        </w:rPr>
        <w:t xml:space="preserve"> in France. </w:t>
      </w:r>
      <w:r w:rsidR="002E3AAA" w:rsidRPr="00723052">
        <w:rPr>
          <w:rFonts w:ascii="Times New Roman" w:hAnsi="Times New Roman" w:cs="Times New Roman"/>
          <w:sz w:val="24"/>
          <w:szCs w:val="24"/>
        </w:rPr>
        <w:t>Additionally, the film demonstrates Berlant’s views on the vulnerability of the female gender</w:t>
      </w:r>
      <w:r w:rsidR="001E4F46" w:rsidRPr="00723052">
        <w:rPr>
          <w:rFonts w:ascii="Times New Roman" w:hAnsi="Times New Roman" w:cs="Times New Roman"/>
          <w:sz w:val="24"/>
          <w:szCs w:val="24"/>
        </w:rPr>
        <w:t xml:space="preserve"> (71)</w:t>
      </w:r>
      <w:r w:rsidR="002E3AAA" w:rsidRPr="00723052">
        <w:rPr>
          <w:rFonts w:ascii="Times New Roman" w:hAnsi="Times New Roman" w:cs="Times New Roman"/>
          <w:sz w:val="24"/>
          <w:szCs w:val="24"/>
        </w:rPr>
        <w:t xml:space="preserve">. Being female, Diouane is harassed physically, mentally, and even sexually in Madame’s home; she has no power to stop the harassment. </w:t>
      </w:r>
      <w:r w:rsidR="00FC0272" w:rsidRPr="00723052">
        <w:rPr>
          <w:rFonts w:ascii="Times New Roman" w:hAnsi="Times New Roman" w:cs="Times New Roman"/>
          <w:sz w:val="24"/>
          <w:szCs w:val="24"/>
        </w:rPr>
        <w:t xml:space="preserve">The film even demonstrates a combination of female vulnerability and the increased vulnerability that comes with loss of a national identity; while femininity predisposes her to violence, her arrival in France, a foreign land, compounds Diouana’s plight. </w:t>
      </w:r>
      <w:r w:rsidRPr="00723052">
        <w:rPr>
          <w:rFonts w:ascii="Times New Roman" w:hAnsi="Times New Roman" w:cs="Times New Roman"/>
          <w:sz w:val="24"/>
          <w:szCs w:val="24"/>
        </w:rPr>
        <w:t xml:space="preserve"> </w:t>
      </w:r>
    </w:p>
    <w:p w:rsidR="003F674E" w:rsidRDefault="003F674E">
      <w:pPr>
        <w:rPr>
          <w:rFonts w:ascii="Times New Roman" w:hAnsi="Times New Roman" w:cs="Times New Roman"/>
          <w:sz w:val="24"/>
          <w:szCs w:val="24"/>
        </w:rPr>
      </w:pPr>
      <w:r>
        <w:rPr>
          <w:rFonts w:ascii="Times New Roman" w:hAnsi="Times New Roman" w:cs="Times New Roman"/>
          <w:sz w:val="24"/>
          <w:szCs w:val="24"/>
        </w:rPr>
        <w:br w:type="page"/>
      </w:r>
    </w:p>
    <w:p w:rsidR="00E71972" w:rsidRPr="00723052" w:rsidRDefault="00E71972" w:rsidP="00723052">
      <w:pPr>
        <w:spacing w:after="0" w:line="480" w:lineRule="auto"/>
        <w:jc w:val="center"/>
        <w:rPr>
          <w:rFonts w:ascii="Times New Roman" w:hAnsi="Times New Roman" w:cs="Times New Roman"/>
          <w:sz w:val="24"/>
          <w:szCs w:val="24"/>
        </w:rPr>
      </w:pPr>
      <w:r w:rsidRPr="00723052">
        <w:rPr>
          <w:rFonts w:ascii="Times New Roman" w:hAnsi="Times New Roman" w:cs="Times New Roman"/>
          <w:sz w:val="24"/>
          <w:szCs w:val="24"/>
        </w:rPr>
        <w:lastRenderedPageBreak/>
        <w:t>Part 2</w:t>
      </w:r>
    </w:p>
    <w:p w:rsidR="00E71972" w:rsidRPr="00723052" w:rsidRDefault="001A13D4"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 xml:space="preserve">James Gray’s 2013 film – the immigrant – is an iconic piece that demonstrates the difficulties </w:t>
      </w:r>
      <w:r w:rsidR="0017794E">
        <w:rPr>
          <w:rFonts w:ascii="Times New Roman" w:hAnsi="Times New Roman" w:cs="Times New Roman"/>
          <w:sz w:val="24"/>
          <w:szCs w:val="24"/>
        </w:rPr>
        <w:t xml:space="preserve">that immigrants go through </w:t>
      </w:r>
      <w:bookmarkStart w:id="0" w:name="_GoBack"/>
      <w:bookmarkEnd w:id="0"/>
      <w:r w:rsidRPr="00723052">
        <w:rPr>
          <w:rFonts w:ascii="Times New Roman" w:hAnsi="Times New Roman" w:cs="Times New Roman"/>
          <w:sz w:val="24"/>
          <w:szCs w:val="24"/>
        </w:rPr>
        <w:t xml:space="preserve">away from their homeland. The movie stars to sisters from Poland who are nuns escaping their war-ravaged homeland for a better life in America. However, one of the sisters, Magda, is quarantined because of disease. The other sister, Ewa, lands into prostitution and at the mercy of strange men to make ends meet and to prevent her deportation back to Poland. </w:t>
      </w:r>
      <w:r w:rsidR="002A20EB" w:rsidRPr="00723052">
        <w:rPr>
          <w:rFonts w:ascii="Times New Roman" w:hAnsi="Times New Roman" w:cs="Times New Roman"/>
          <w:sz w:val="24"/>
          <w:szCs w:val="24"/>
        </w:rPr>
        <w:t xml:space="preserve">Gray uses various situations to demonstrate the cultural differences that immigrants often face. The director also alludes to the threat of deportation back to one’s country as a major challenge that faces many immigrants. </w:t>
      </w:r>
    </w:p>
    <w:p w:rsidR="009339BA" w:rsidRPr="00723052" w:rsidRDefault="009339BA"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 xml:space="preserve">The film resonates with Berlant’s view of gender and nationalism. The film demonstrates the vulnerability of the female gender. Ewa is easily manipulated by her difficult situation to turn to prostitution despite her highly religious background. Berlant’s view of the comfort in one’s nation is also evident. While her Christian background denounces her actions, the situations in a foreign land and the threat of deportation force Ewa to turn to prostitution. </w:t>
      </w:r>
      <w:r w:rsidR="0067784C" w:rsidRPr="00723052">
        <w:rPr>
          <w:rFonts w:ascii="Times New Roman" w:hAnsi="Times New Roman" w:cs="Times New Roman"/>
          <w:sz w:val="24"/>
          <w:szCs w:val="24"/>
        </w:rPr>
        <w:t>Furthermore, the film resonates with Kustritz’s ideas of nationalism and the American national image</w:t>
      </w:r>
      <w:r w:rsidR="001661E9" w:rsidRPr="00723052">
        <w:rPr>
          <w:rFonts w:ascii="Times New Roman" w:hAnsi="Times New Roman" w:cs="Times New Roman"/>
          <w:sz w:val="24"/>
          <w:szCs w:val="24"/>
        </w:rPr>
        <w:t xml:space="preserve"> (99)</w:t>
      </w:r>
      <w:r w:rsidR="0067784C" w:rsidRPr="00723052">
        <w:rPr>
          <w:rFonts w:ascii="Times New Roman" w:hAnsi="Times New Roman" w:cs="Times New Roman"/>
          <w:sz w:val="24"/>
          <w:szCs w:val="24"/>
        </w:rPr>
        <w:t xml:space="preserve">. Gray uses the film and the various instances to demonstrate the cultural differences between America and Poland. The film depicts Poland as a war-ravaged but relatively moral and religious society. On the other side, America is depicted as a society with severe moral erosion, a desire for extreme eroticism, and a disregard for religion. </w:t>
      </w:r>
    </w:p>
    <w:p w:rsidR="00A74D1F" w:rsidRPr="00723052" w:rsidRDefault="00F9757D" w:rsidP="00723052">
      <w:pPr>
        <w:spacing w:after="0" w:line="480" w:lineRule="auto"/>
        <w:rPr>
          <w:rFonts w:ascii="Times New Roman" w:hAnsi="Times New Roman" w:cs="Times New Roman"/>
          <w:sz w:val="24"/>
          <w:szCs w:val="24"/>
        </w:rPr>
      </w:pPr>
      <w:r w:rsidRPr="00723052">
        <w:rPr>
          <w:rFonts w:ascii="Times New Roman" w:hAnsi="Times New Roman" w:cs="Times New Roman"/>
          <w:sz w:val="24"/>
          <w:szCs w:val="24"/>
        </w:rPr>
        <w:tab/>
        <w:t xml:space="preserve">The plight of the two sisters in a foreign land and their ultimate indulgence or desire to indulge in borderline illegal and outright illegal activities mirrors the situation of Nigerian immigrants in South Africa as Blomkamp’s film – District 9 – depicts. In District 9, the Nigerians are pushed to form gangs and engage in illegal activities by the lack of employment </w:t>
      </w:r>
      <w:r w:rsidRPr="00723052">
        <w:rPr>
          <w:rFonts w:ascii="Times New Roman" w:hAnsi="Times New Roman" w:cs="Times New Roman"/>
          <w:sz w:val="24"/>
          <w:szCs w:val="24"/>
        </w:rPr>
        <w:lastRenderedPageBreak/>
        <w:t xml:space="preserve">and massive poverty. The difference, however, lies in the vulnerability. While Gray depicts the Polish sisters as vulnerable and defenseless, Blomkamp depicts the Nigerian immigrants as resilient and exploitative. </w:t>
      </w:r>
    </w:p>
    <w:p w:rsidR="00A74D1F" w:rsidRPr="00723052" w:rsidRDefault="00A74D1F" w:rsidP="00723052">
      <w:pPr>
        <w:spacing w:line="480" w:lineRule="auto"/>
        <w:rPr>
          <w:rFonts w:ascii="Times New Roman" w:hAnsi="Times New Roman" w:cs="Times New Roman"/>
          <w:sz w:val="24"/>
          <w:szCs w:val="24"/>
        </w:rPr>
      </w:pPr>
      <w:r w:rsidRPr="00723052">
        <w:rPr>
          <w:rFonts w:ascii="Times New Roman" w:hAnsi="Times New Roman" w:cs="Times New Roman"/>
          <w:sz w:val="24"/>
          <w:szCs w:val="24"/>
        </w:rPr>
        <w:br w:type="page"/>
      </w:r>
    </w:p>
    <w:p w:rsidR="00F9757D" w:rsidRPr="00723052" w:rsidRDefault="00A74D1F" w:rsidP="00723052">
      <w:pPr>
        <w:spacing w:after="0" w:line="480" w:lineRule="auto"/>
        <w:jc w:val="center"/>
        <w:rPr>
          <w:rFonts w:ascii="Times New Roman" w:hAnsi="Times New Roman" w:cs="Times New Roman"/>
          <w:sz w:val="24"/>
          <w:szCs w:val="24"/>
        </w:rPr>
      </w:pPr>
      <w:r w:rsidRPr="00723052">
        <w:rPr>
          <w:rFonts w:ascii="Times New Roman" w:hAnsi="Times New Roman" w:cs="Times New Roman"/>
          <w:sz w:val="24"/>
          <w:szCs w:val="24"/>
        </w:rPr>
        <w:lastRenderedPageBreak/>
        <w:t xml:space="preserve">Works Cited </w:t>
      </w:r>
    </w:p>
    <w:p w:rsidR="001234AC" w:rsidRPr="00723052" w:rsidRDefault="001234AC" w:rsidP="001234AC">
      <w:pPr>
        <w:spacing w:after="0" w:line="480" w:lineRule="auto"/>
        <w:ind w:left="720" w:hanging="720"/>
        <w:rPr>
          <w:rFonts w:ascii="Times New Roman" w:hAnsi="Times New Roman" w:cs="Times New Roman"/>
          <w:sz w:val="24"/>
          <w:szCs w:val="24"/>
        </w:rPr>
      </w:pPr>
      <w:r w:rsidRPr="00723052">
        <w:rPr>
          <w:rFonts w:ascii="Times New Roman" w:hAnsi="Times New Roman" w:cs="Times New Roman"/>
          <w:sz w:val="24"/>
          <w:szCs w:val="24"/>
        </w:rPr>
        <w:t xml:space="preserve">Berlant, Lauren G. </w:t>
      </w:r>
      <w:r w:rsidRPr="00723052">
        <w:rPr>
          <w:rFonts w:ascii="Times New Roman" w:hAnsi="Times New Roman" w:cs="Times New Roman"/>
          <w:i/>
          <w:iCs/>
          <w:sz w:val="24"/>
          <w:szCs w:val="24"/>
        </w:rPr>
        <w:t>The Queen of America Goes to Washington City: Essays on Sex and Citizenship</w:t>
      </w:r>
      <w:r w:rsidRPr="00723052">
        <w:rPr>
          <w:rFonts w:ascii="Times New Roman" w:hAnsi="Times New Roman" w:cs="Times New Roman"/>
          <w:sz w:val="24"/>
          <w:szCs w:val="24"/>
        </w:rPr>
        <w:t>. Durham, NC: Duke University Press, 1997.</w:t>
      </w:r>
    </w:p>
    <w:p w:rsidR="001234AC" w:rsidRPr="00723052" w:rsidRDefault="001234AC" w:rsidP="00723052">
      <w:pPr>
        <w:spacing w:after="0" w:line="480" w:lineRule="auto"/>
        <w:ind w:left="720" w:hanging="720"/>
        <w:rPr>
          <w:rFonts w:ascii="Times New Roman" w:hAnsi="Times New Roman" w:cs="Times New Roman"/>
          <w:sz w:val="24"/>
          <w:szCs w:val="24"/>
        </w:rPr>
      </w:pPr>
      <w:r w:rsidRPr="00723052">
        <w:rPr>
          <w:rFonts w:ascii="Times New Roman" w:hAnsi="Times New Roman" w:cs="Times New Roman"/>
          <w:sz w:val="24"/>
          <w:szCs w:val="24"/>
        </w:rPr>
        <w:t xml:space="preserve">Cartmell, Deborah. </w:t>
      </w:r>
      <w:r w:rsidRPr="00723052">
        <w:rPr>
          <w:rFonts w:ascii="Times New Roman" w:hAnsi="Times New Roman" w:cs="Times New Roman"/>
          <w:i/>
          <w:iCs/>
          <w:sz w:val="24"/>
          <w:szCs w:val="24"/>
        </w:rPr>
        <w:t>Alien Identities: Exploring Differences in Film and Fiction</w:t>
      </w:r>
      <w:r w:rsidRPr="00723052">
        <w:rPr>
          <w:rFonts w:ascii="Times New Roman" w:hAnsi="Times New Roman" w:cs="Times New Roman"/>
          <w:sz w:val="24"/>
          <w:szCs w:val="24"/>
        </w:rPr>
        <w:t>. London: Pluto Press, 1999</w:t>
      </w:r>
    </w:p>
    <w:p w:rsidR="001234AC" w:rsidRPr="00723052" w:rsidRDefault="001234AC" w:rsidP="001234AC">
      <w:pPr>
        <w:spacing w:after="0" w:line="480" w:lineRule="auto"/>
        <w:ind w:left="720" w:hanging="720"/>
        <w:rPr>
          <w:rFonts w:ascii="Times New Roman" w:hAnsi="Times New Roman" w:cs="Times New Roman"/>
          <w:sz w:val="24"/>
          <w:szCs w:val="24"/>
        </w:rPr>
      </w:pPr>
      <w:r w:rsidRPr="000912B8">
        <w:rPr>
          <w:rFonts w:ascii="Times New Roman" w:eastAsia="Times New Roman" w:hAnsi="Times New Roman" w:cs="Times New Roman"/>
          <w:sz w:val="24"/>
          <w:szCs w:val="24"/>
        </w:rPr>
        <w:t xml:space="preserve">Hall, Stuart. "Cultural identity and cinematic representation." </w:t>
      </w:r>
      <w:r w:rsidRPr="000912B8">
        <w:rPr>
          <w:rFonts w:ascii="Times New Roman" w:eastAsia="Times New Roman" w:hAnsi="Times New Roman" w:cs="Times New Roman"/>
          <w:i/>
          <w:iCs/>
          <w:sz w:val="24"/>
          <w:szCs w:val="24"/>
        </w:rPr>
        <w:t>Framework: The Journal of Cinema and Media</w:t>
      </w:r>
      <w:r w:rsidRPr="00723052">
        <w:rPr>
          <w:rFonts w:ascii="Times New Roman" w:eastAsia="Times New Roman" w:hAnsi="Times New Roman" w:cs="Times New Roman"/>
          <w:i/>
          <w:iCs/>
          <w:sz w:val="24"/>
          <w:szCs w:val="24"/>
        </w:rPr>
        <w:t>,</w:t>
      </w:r>
      <w:r w:rsidRPr="000912B8">
        <w:rPr>
          <w:rFonts w:ascii="Times New Roman" w:eastAsia="Times New Roman" w:hAnsi="Times New Roman" w:cs="Times New Roman"/>
          <w:sz w:val="24"/>
          <w:szCs w:val="24"/>
        </w:rPr>
        <w:t xml:space="preserve"> </w:t>
      </w:r>
      <w:r w:rsidRPr="00723052">
        <w:rPr>
          <w:rFonts w:ascii="Times New Roman" w:eastAsia="Times New Roman" w:hAnsi="Times New Roman" w:cs="Times New Roman"/>
          <w:sz w:val="24"/>
          <w:szCs w:val="24"/>
        </w:rPr>
        <w:t xml:space="preserve">No. </w:t>
      </w:r>
      <w:r w:rsidRPr="000912B8">
        <w:rPr>
          <w:rFonts w:ascii="Times New Roman" w:eastAsia="Times New Roman" w:hAnsi="Times New Roman" w:cs="Times New Roman"/>
          <w:sz w:val="24"/>
          <w:szCs w:val="24"/>
        </w:rPr>
        <w:t>36</w:t>
      </w:r>
      <w:r w:rsidRPr="00723052">
        <w:rPr>
          <w:rFonts w:ascii="Times New Roman" w:eastAsia="Times New Roman" w:hAnsi="Times New Roman" w:cs="Times New Roman"/>
          <w:sz w:val="24"/>
          <w:szCs w:val="24"/>
        </w:rPr>
        <w:t>,</w:t>
      </w:r>
      <w:r w:rsidRPr="000912B8">
        <w:rPr>
          <w:rFonts w:ascii="Times New Roman" w:eastAsia="Times New Roman" w:hAnsi="Times New Roman" w:cs="Times New Roman"/>
          <w:sz w:val="24"/>
          <w:szCs w:val="24"/>
        </w:rPr>
        <w:t xml:space="preserve"> 1989</w:t>
      </w:r>
      <w:r w:rsidRPr="00723052">
        <w:rPr>
          <w:rFonts w:ascii="Times New Roman" w:eastAsia="Times New Roman" w:hAnsi="Times New Roman" w:cs="Times New Roman"/>
          <w:sz w:val="24"/>
          <w:szCs w:val="24"/>
        </w:rPr>
        <w:t>, pp.</w:t>
      </w:r>
      <w:r w:rsidRPr="000912B8">
        <w:rPr>
          <w:rFonts w:ascii="Times New Roman" w:eastAsia="Times New Roman" w:hAnsi="Times New Roman" w:cs="Times New Roman"/>
          <w:sz w:val="24"/>
          <w:szCs w:val="24"/>
        </w:rPr>
        <w:t xml:space="preserve"> 68-81.</w:t>
      </w:r>
      <w:r w:rsidRPr="00723052">
        <w:rPr>
          <w:rFonts w:ascii="Times New Roman" w:eastAsia="Times New Roman" w:hAnsi="Times New Roman" w:cs="Times New Roman"/>
          <w:sz w:val="24"/>
          <w:szCs w:val="24"/>
        </w:rPr>
        <w:t xml:space="preserve"> JSTOR, </w:t>
      </w:r>
      <w:hyperlink r:id="rId6" w:history="1">
        <w:r w:rsidRPr="00723052">
          <w:rPr>
            <w:rStyle w:val="Hyperlink"/>
            <w:rFonts w:ascii="Times New Roman" w:hAnsi="Times New Roman" w:cs="Times New Roman"/>
            <w:sz w:val="24"/>
            <w:szCs w:val="24"/>
          </w:rPr>
          <w:t>https://www.jstor.org/stable/44111666</w:t>
        </w:r>
      </w:hyperlink>
      <w:r w:rsidRPr="00723052">
        <w:rPr>
          <w:rFonts w:ascii="Times New Roman" w:hAnsi="Times New Roman" w:cs="Times New Roman"/>
          <w:sz w:val="24"/>
          <w:szCs w:val="24"/>
        </w:rPr>
        <w:t>. Accessed 14</w:t>
      </w:r>
      <w:r w:rsidRPr="00723052">
        <w:rPr>
          <w:rFonts w:ascii="Times New Roman" w:hAnsi="Times New Roman" w:cs="Times New Roman"/>
          <w:sz w:val="24"/>
          <w:szCs w:val="24"/>
          <w:vertAlign w:val="superscript"/>
        </w:rPr>
        <w:t>th</w:t>
      </w:r>
      <w:r w:rsidRPr="00723052">
        <w:rPr>
          <w:rFonts w:ascii="Times New Roman" w:hAnsi="Times New Roman" w:cs="Times New Roman"/>
          <w:sz w:val="24"/>
          <w:szCs w:val="24"/>
        </w:rPr>
        <w:t xml:space="preserve"> December 2018. </w:t>
      </w:r>
    </w:p>
    <w:p w:rsidR="001234AC" w:rsidRPr="002D08BA" w:rsidRDefault="001234AC" w:rsidP="001234AC">
      <w:pPr>
        <w:spacing w:after="0" w:line="480" w:lineRule="auto"/>
        <w:ind w:left="720" w:hanging="720"/>
        <w:rPr>
          <w:rFonts w:ascii="Times New Roman" w:eastAsia="Times New Roman" w:hAnsi="Times New Roman" w:cs="Times New Roman"/>
          <w:sz w:val="24"/>
          <w:szCs w:val="24"/>
        </w:rPr>
      </w:pPr>
      <w:r w:rsidRPr="002D08BA">
        <w:rPr>
          <w:rFonts w:ascii="Times New Roman" w:eastAsia="Times New Roman" w:hAnsi="Times New Roman" w:cs="Times New Roman"/>
          <w:sz w:val="24"/>
          <w:szCs w:val="24"/>
        </w:rPr>
        <w:t xml:space="preserve">Kustritz, A., K. O'Mara, and L. Morrish. "Homonational, queer nation, glam nation: Adam Lambert and American national imagery." </w:t>
      </w:r>
      <w:r w:rsidRPr="002D08BA">
        <w:rPr>
          <w:rFonts w:ascii="Times New Roman" w:eastAsia="Times New Roman" w:hAnsi="Times New Roman" w:cs="Times New Roman"/>
          <w:i/>
          <w:iCs/>
          <w:sz w:val="24"/>
          <w:szCs w:val="24"/>
        </w:rPr>
        <w:t>Queering paradigms.-III: Queer impact and practices</w:t>
      </w:r>
      <w:r w:rsidRPr="00723052">
        <w:rPr>
          <w:rFonts w:ascii="Times New Roman" w:eastAsia="Times New Roman" w:hAnsi="Times New Roman" w:cs="Times New Roman"/>
          <w:sz w:val="24"/>
          <w:szCs w:val="24"/>
        </w:rPr>
        <w:t>, 2013, pp.</w:t>
      </w:r>
      <w:r w:rsidRPr="002D08BA">
        <w:rPr>
          <w:rFonts w:ascii="Times New Roman" w:eastAsia="Times New Roman" w:hAnsi="Times New Roman" w:cs="Times New Roman"/>
          <w:sz w:val="24"/>
          <w:szCs w:val="24"/>
        </w:rPr>
        <w:t xml:space="preserve"> 95-117.</w:t>
      </w:r>
    </w:p>
    <w:p w:rsidR="001234AC" w:rsidRPr="00723052" w:rsidRDefault="001234AC" w:rsidP="001234AC">
      <w:pPr>
        <w:spacing w:after="0" w:line="480" w:lineRule="auto"/>
        <w:ind w:left="720" w:hanging="720"/>
        <w:rPr>
          <w:rFonts w:ascii="Times New Roman" w:hAnsi="Times New Roman" w:cs="Times New Roman"/>
          <w:sz w:val="24"/>
          <w:szCs w:val="24"/>
        </w:rPr>
      </w:pPr>
      <w:r w:rsidRPr="00703F0F">
        <w:rPr>
          <w:rFonts w:ascii="Times New Roman" w:eastAsia="Times New Roman" w:hAnsi="Times New Roman" w:cs="Times New Roman"/>
          <w:sz w:val="24"/>
          <w:szCs w:val="24"/>
        </w:rPr>
        <w:t xml:space="preserve">Sassen, Saskia. "When national territory is home to the global: Old borders to novel borderings." </w:t>
      </w:r>
      <w:r w:rsidRPr="00703F0F">
        <w:rPr>
          <w:rFonts w:ascii="Times New Roman" w:eastAsia="Times New Roman" w:hAnsi="Times New Roman" w:cs="Times New Roman"/>
          <w:i/>
          <w:iCs/>
          <w:sz w:val="24"/>
          <w:szCs w:val="24"/>
        </w:rPr>
        <w:t>New Political Economy</w:t>
      </w:r>
      <w:r w:rsidRPr="00723052">
        <w:rPr>
          <w:rFonts w:ascii="Times New Roman" w:eastAsia="Times New Roman" w:hAnsi="Times New Roman" w:cs="Times New Roman"/>
          <w:i/>
          <w:iCs/>
          <w:sz w:val="24"/>
          <w:szCs w:val="24"/>
        </w:rPr>
        <w:t>,</w:t>
      </w:r>
      <w:r w:rsidRPr="00703F0F">
        <w:rPr>
          <w:rFonts w:ascii="Times New Roman" w:eastAsia="Times New Roman" w:hAnsi="Times New Roman" w:cs="Times New Roman"/>
          <w:sz w:val="24"/>
          <w:szCs w:val="24"/>
        </w:rPr>
        <w:t xml:space="preserve"> </w:t>
      </w:r>
      <w:r w:rsidRPr="00723052">
        <w:rPr>
          <w:rFonts w:ascii="Times New Roman" w:eastAsia="Times New Roman" w:hAnsi="Times New Roman" w:cs="Times New Roman"/>
          <w:sz w:val="24"/>
          <w:szCs w:val="24"/>
        </w:rPr>
        <w:t xml:space="preserve">Vol. </w:t>
      </w:r>
      <w:r w:rsidRPr="00703F0F">
        <w:rPr>
          <w:rFonts w:ascii="Times New Roman" w:eastAsia="Times New Roman" w:hAnsi="Times New Roman" w:cs="Times New Roman"/>
          <w:sz w:val="24"/>
          <w:szCs w:val="24"/>
        </w:rPr>
        <w:t>10</w:t>
      </w:r>
      <w:r w:rsidRPr="00723052">
        <w:rPr>
          <w:rFonts w:ascii="Times New Roman" w:eastAsia="Times New Roman" w:hAnsi="Times New Roman" w:cs="Times New Roman"/>
          <w:sz w:val="24"/>
          <w:szCs w:val="24"/>
        </w:rPr>
        <w:t>, No</w:t>
      </w:r>
      <w:r w:rsidRPr="00703F0F">
        <w:rPr>
          <w:rFonts w:ascii="Times New Roman" w:eastAsia="Times New Roman" w:hAnsi="Times New Roman" w:cs="Times New Roman"/>
          <w:sz w:val="24"/>
          <w:szCs w:val="24"/>
        </w:rPr>
        <w:t>.</w:t>
      </w:r>
      <w:r w:rsidRPr="00723052">
        <w:rPr>
          <w:rFonts w:ascii="Times New Roman" w:eastAsia="Times New Roman" w:hAnsi="Times New Roman" w:cs="Times New Roman"/>
          <w:sz w:val="24"/>
          <w:szCs w:val="24"/>
        </w:rPr>
        <w:t xml:space="preserve"> </w:t>
      </w:r>
      <w:r w:rsidRPr="00703F0F">
        <w:rPr>
          <w:rFonts w:ascii="Times New Roman" w:eastAsia="Times New Roman" w:hAnsi="Times New Roman" w:cs="Times New Roman"/>
          <w:sz w:val="24"/>
          <w:szCs w:val="24"/>
        </w:rPr>
        <w:t>4</w:t>
      </w:r>
      <w:r w:rsidRPr="00723052">
        <w:rPr>
          <w:rFonts w:ascii="Times New Roman" w:eastAsia="Times New Roman" w:hAnsi="Times New Roman" w:cs="Times New Roman"/>
          <w:sz w:val="24"/>
          <w:szCs w:val="24"/>
        </w:rPr>
        <w:t>,</w:t>
      </w:r>
      <w:r w:rsidRPr="00703F0F">
        <w:rPr>
          <w:rFonts w:ascii="Times New Roman" w:eastAsia="Times New Roman" w:hAnsi="Times New Roman" w:cs="Times New Roman"/>
          <w:sz w:val="24"/>
          <w:szCs w:val="24"/>
        </w:rPr>
        <w:t xml:space="preserve"> 2005</w:t>
      </w:r>
      <w:r w:rsidRPr="00723052">
        <w:rPr>
          <w:rFonts w:ascii="Times New Roman" w:eastAsia="Times New Roman" w:hAnsi="Times New Roman" w:cs="Times New Roman"/>
          <w:sz w:val="24"/>
          <w:szCs w:val="24"/>
        </w:rPr>
        <w:t>, pp.</w:t>
      </w:r>
      <w:r w:rsidRPr="00703F0F">
        <w:rPr>
          <w:rFonts w:ascii="Times New Roman" w:eastAsia="Times New Roman" w:hAnsi="Times New Roman" w:cs="Times New Roman"/>
          <w:sz w:val="24"/>
          <w:szCs w:val="24"/>
        </w:rPr>
        <w:t xml:space="preserve"> 523-541.</w:t>
      </w:r>
      <w:r w:rsidRPr="00723052">
        <w:rPr>
          <w:rFonts w:ascii="Times New Roman" w:eastAsia="Times New Roman" w:hAnsi="Times New Roman" w:cs="Times New Roman"/>
          <w:sz w:val="24"/>
          <w:szCs w:val="24"/>
        </w:rPr>
        <w:t xml:space="preserve"> Taylor &amp; Francis Online, </w:t>
      </w:r>
      <w:hyperlink r:id="rId7" w:history="1">
        <w:r w:rsidRPr="00723052">
          <w:rPr>
            <w:rStyle w:val="Hyperlink"/>
            <w:rFonts w:ascii="Times New Roman" w:hAnsi="Times New Roman" w:cs="Times New Roman"/>
            <w:sz w:val="24"/>
            <w:szCs w:val="24"/>
          </w:rPr>
          <w:t>https://doi.org/10.1080/13563460500344476</w:t>
        </w:r>
      </w:hyperlink>
      <w:r w:rsidRPr="00723052">
        <w:rPr>
          <w:rFonts w:ascii="Times New Roman" w:hAnsi="Times New Roman" w:cs="Times New Roman"/>
          <w:sz w:val="24"/>
          <w:szCs w:val="24"/>
        </w:rPr>
        <w:t>. Accessed 14</w:t>
      </w:r>
      <w:r w:rsidRPr="00723052">
        <w:rPr>
          <w:rFonts w:ascii="Times New Roman" w:hAnsi="Times New Roman" w:cs="Times New Roman"/>
          <w:sz w:val="24"/>
          <w:szCs w:val="24"/>
          <w:vertAlign w:val="superscript"/>
        </w:rPr>
        <w:t>th</w:t>
      </w:r>
      <w:r w:rsidRPr="00723052">
        <w:rPr>
          <w:rFonts w:ascii="Times New Roman" w:hAnsi="Times New Roman" w:cs="Times New Roman"/>
          <w:sz w:val="24"/>
          <w:szCs w:val="24"/>
        </w:rPr>
        <w:t xml:space="preserve"> December 2018. </w:t>
      </w:r>
    </w:p>
    <w:p w:rsidR="001234AC" w:rsidRPr="00723052" w:rsidRDefault="001234AC" w:rsidP="00723052">
      <w:pPr>
        <w:spacing w:after="0" w:line="480" w:lineRule="auto"/>
        <w:ind w:left="720" w:hanging="720"/>
        <w:rPr>
          <w:rFonts w:ascii="Times New Roman" w:hAnsi="Times New Roman" w:cs="Times New Roman"/>
          <w:sz w:val="24"/>
          <w:szCs w:val="24"/>
        </w:rPr>
      </w:pPr>
      <w:r w:rsidRPr="00723052">
        <w:rPr>
          <w:rFonts w:ascii="Times New Roman" w:eastAsia="Times New Roman" w:hAnsi="Times New Roman" w:cs="Times New Roman"/>
          <w:sz w:val="24"/>
          <w:szCs w:val="24"/>
        </w:rPr>
        <w:t xml:space="preserve">Wagner, Keith B. "District 9, race and neoliberalism in post-apartheid Johannesburg." </w:t>
      </w:r>
      <w:r w:rsidRPr="00723052">
        <w:rPr>
          <w:rFonts w:ascii="Times New Roman" w:eastAsia="Times New Roman" w:hAnsi="Times New Roman" w:cs="Times New Roman"/>
          <w:i/>
          <w:iCs/>
          <w:sz w:val="24"/>
          <w:szCs w:val="24"/>
        </w:rPr>
        <w:t>Race &amp; Class,</w:t>
      </w:r>
      <w:r w:rsidRPr="00723052">
        <w:rPr>
          <w:rFonts w:ascii="Times New Roman" w:eastAsia="Times New Roman" w:hAnsi="Times New Roman" w:cs="Times New Roman"/>
          <w:sz w:val="24"/>
          <w:szCs w:val="24"/>
        </w:rPr>
        <w:t xml:space="preserve"> Vol. 57, No. 2, 2015, pp. 43-59. Sage Journals, </w:t>
      </w:r>
      <w:hyperlink r:id="rId8" w:history="1">
        <w:r w:rsidRPr="00723052">
          <w:rPr>
            <w:rStyle w:val="Hyperlink"/>
            <w:rFonts w:ascii="Times New Roman" w:hAnsi="Times New Roman" w:cs="Times New Roman"/>
            <w:sz w:val="24"/>
            <w:szCs w:val="24"/>
          </w:rPr>
          <w:t>https://doi.org/10.1177/0306396815595800</w:t>
        </w:r>
      </w:hyperlink>
      <w:r w:rsidRPr="00723052">
        <w:rPr>
          <w:rFonts w:ascii="Times New Roman" w:hAnsi="Times New Roman" w:cs="Times New Roman"/>
          <w:sz w:val="24"/>
          <w:szCs w:val="24"/>
        </w:rPr>
        <w:t>. Accessed 5</w:t>
      </w:r>
      <w:r w:rsidRPr="00723052">
        <w:rPr>
          <w:rFonts w:ascii="Times New Roman" w:hAnsi="Times New Roman" w:cs="Times New Roman"/>
          <w:sz w:val="24"/>
          <w:szCs w:val="24"/>
          <w:vertAlign w:val="superscript"/>
        </w:rPr>
        <w:t>th</w:t>
      </w:r>
      <w:r w:rsidRPr="00723052">
        <w:rPr>
          <w:rFonts w:ascii="Times New Roman" w:hAnsi="Times New Roman" w:cs="Times New Roman"/>
          <w:sz w:val="24"/>
          <w:szCs w:val="24"/>
        </w:rPr>
        <w:t xml:space="preserve"> December 2018. </w:t>
      </w:r>
    </w:p>
    <w:p w:rsidR="002D08BA" w:rsidRPr="00723052" w:rsidRDefault="002D08BA" w:rsidP="00723052">
      <w:pPr>
        <w:spacing w:after="0" w:line="480" w:lineRule="auto"/>
        <w:rPr>
          <w:rFonts w:ascii="Times New Roman" w:hAnsi="Times New Roman" w:cs="Times New Roman"/>
          <w:sz w:val="24"/>
          <w:szCs w:val="24"/>
        </w:rPr>
      </w:pPr>
    </w:p>
    <w:p w:rsidR="006974E7" w:rsidRPr="00703F0F" w:rsidRDefault="006974E7" w:rsidP="00723052">
      <w:pPr>
        <w:spacing w:after="0" w:line="480" w:lineRule="auto"/>
        <w:rPr>
          <w:rFonts w:ascii="Times New Roman" w:eastAsia="Times New Roman" w:hAnsi="Times New Roman" w:cs="Times New Roman"/>
          <w:sz w:val="24"/>
          <w:szCs w:val="24"/>
        </w:rPr>
      </w:pPr>
    </w:p>
    <w:p w:rsidR="00703F0F" w:rsidRPr="00723052" w:rsidRDefault="00703F0F" w:rsidP="00723052">
      <w:pPr>
        <w:spacing w:after="0" w:line="480" w:lineRule="auto"/>
        <w:ind w:left="720" w:hanging="720"/>
        <w:rPr>
          <w:rFonts w:ascii="Times New Roman" w:eastAsia="Times New Roman" w:hAnsi="Times New Roman" w:cs="Times New Roman"/>
          <w:sz w:val="24"/>
          <w:szCs w:val="24"/>
        </w:rPr>
      </w:pPr>
    </w:p>
    <w:p w:rsidR="00A74D1F" w:rsidRPr="00723052" w:rsidRDefault="00A74D1F" w:rsidP="00723052">
      <w:pPr>
        <w:spacing w:after="0" w:line="480" w:lineRule="auto"/>
        <w:rPr>
          <w:rFonts w:ascii="Times New Roman" w:hAnsi="Times New Roman" w:cs="Times New Roman"/>
          <w:sz w:val="24"/>
          <w:szCs w:val="24"/>
        </w:rPr>
      </w:pPr>
    </w:p>
    <w:p w:rsidR="003430D6" w:rsidRPr="00723052" w:rsidRDefault="003430D6" w:rsidP="00723052">
      <w:pPr>
        <w:spacing w:after="0" w:line="480" w:lineRule="auto"/>
        <w:rPr>
          <w:rFonts w:ascii="Times New Roman" w:hAnsi="Times New Roman" w:cs="Times New Roman"/>
          <w:sz w:val="24"/>
          <w:szCs w:val="24"/>
        </w:rPr>
      </w:pPr>
    </w:p>
    <w:sectPr w:rsidR="003430D6" w:rsidRPr="0072305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DCC" w:rsidRDefault="00E44DCC" w:rsidP="001961F6">
      <w:pPr>
        <w:spacing w:after="0" w:line="240" w:lineRule="auto"/>
      </w:pPr>
      <w:r>
        <w:separator/>
      </w:r>
    </w:p>
  </w:endnote>
  <w:endnote w:type="continuationSeparator" w:id="0">
    <w:p w:rsidR="00E44DCC" w:rsidRDefault="00E44DCC" w:rsidP="00196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DCC" w:rsidRDefault="00E44DCC" w:rsidP="001961F6">
      <w:pPr>
        <w:spacing w:after="0" w:line="240" w:lineRule="auto"/>
      </w:pPr>
      <w:r>
        <w:separator/>
      </w:r>
    </w:p>
  </w:footnote>
  <w:footnote w:type="continuationSeparator" w:id="0">
    <w:p w:rsidR="00E44DCC" w:rsidRDefault="00E44DCC" w:rsidP="00196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1F6" w:rsidRPr="004E59DC" w:rsidRDefault="001961F6" w:rsidP="004E59DC">
    <w:pPr>
      <w:pStyle w:val="Header"/>
      <w:spacing w:line="480" w:lineRule="auto"/>
      <w:jc w:val="right"/>
      <w:rPr>
        <w:rFonts w:ascii="Times New Roman" w:hAnsi="Times New Roman" w:cs="Times New Roman"/>
        <w:sz w:val="24"/>
        <w:szCs w:val="24"/>
      </w:rPr>
    </w:pPr>
    <w:r w:rsidRPr="004E59DC">
      <w:rPr>
        <w:rFonts w:ascii="Times New Roman" w:hAnsi="Times New Roman" w:cs="Times New Roman"/>
        <w:sz w:val="24"/>
        <w:szCs w:val="24"/>
      </w:rPr>
      <w:t xml:space="preserve">Last Name </w:t>
    </w:r>
    <w:sdt>
      <w:sdtPr>
        <w:rPr>
          <w:rFonts w:ascii="Times New Roman" w:hAnsi="Times New Roman" w:cs="Times New Roman"/>
          <w:sz w:val="24"/>
          <w:szCs w:val="24"/>
        </w:rPr>
        <w:id w:val="1063070640"/>
        <w:docPartObj>
          <w:docPartGallery w:val="Page Numbers (Top of Page)"/>
          <w:docPartUnique/>
        </w:docPartObj>
      </w:sdtPr>
      <w:sdtEndPr>
        <w:rPr>
          <w:noProof/>
        </w:rPr>
      </w:sdtEndPr>
      <w:sdtContent>
        <w:r w:rsidRPr="004E59DC">
          <w:rPr>
            <w:rFonts w:ascii="Times New Roman" w:hAnsi="Times New Roman" w:cs="Times New Roman"/>
            <w:sz w:val="24"/>
            <w:szCs w:val="24"/>
          </w:rPr>
          <w:fldChar w:fldCharType="begin"/>
        </w:r>
        <w:r w:rsidRPr="004E59DC">
          <w:rPr>
            <w:rFonts w:ascii="Times New Roman" w:hAnsi="Times New Roman" w:cs="Times New Roman"/>
            <w:sz w:val="24"/>
            <w:szCs w:val="24"/>
          </w:rPr>
          <w:instrText xml:space="preserve"> PAGE   \* MERGEFORMAT </w:instrText>
        </w:r>
        <w:r w:rsidRPr="004E59DC">
          <w:rPr>
            <w:rFonts w:ascii="Times New Roman" w:hAnsi="Times New Roman" w:cs="Times New Roman"/>
            <w:sz w:val="24"/>
            <w:szCs w:val="24"/>
          </w:rPr>
          <w:fldChar w:fldCharType="separate"/>
        </w:r>
        <w:r w:rsidR="0017794E">
          <w:rPr>
            <w:rFonts w:ascii="Times New Roman" w:hAnsi="Times New Roman" w:cs="Times New Roman"/>
            <w:noProof/>
            <w:sz w:val="24"/>
            <w:szCs w:val="24"/>
          </w:rPr>
          <w:t>8</w:t>
        </w:r>
        <w:r w:rsidRPr="004E59DC">
          <w:rPr>
            <w:rFonts w:ascii="Times New Roman" w:hAnsi="Times New Roman" w:cs="Times New Roman"/>
            <w:noProof/>
            <w:sz w:val="24"/>
            <w:szCs w:val="24"/>
          </w:rPr>
          <w:fldChar w:fldCharType="end"/>
        </w:r>
      </w:sdtContent>
    </w:sdt>
  </w:p>
  <w:p w:rsidR="001961F6" w:rsidRDefault="001961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F04"/>
    <w:rsid w:val="00006D67"/>
    <w:rsid w:val="000912B8"/>
    <w:rsid w:val="000B7865"/>
    <w:rsid w:val="000F4F13"/>
    <w:rsid w:val="001234AC"/>
    <w:rsid w:val="00165CA1"/>
    <w:rsid w:val="001661E9"/>
    <w:rsid w:val="0017794E"/>
    <w:rsid w:val="00185560"/>
    <w:rsid w:val="001961F6"/>
    <w:rsid w:val="001A13D4"/>
    <w:rsid w:val="001C2875"/>
    <w:rsid w:val="001E4F46"/>
    <w:rsid w:val="00226981"/>
    <w:rsid w:val="00252F8C"/>
    <w:rsid w:val="002A20EB"/>
    <w:rsid w:val="002D08BA"/>
    <w:rsid w:val="002E3AAA"/>
    <w:rsid w:val="0032515E"/>
    <w:rsid w:val="00330CBB"/>
    <w:rsid w:val="003430D6"/>
    <w:rsid w:val="003F58F4"/>
    <w:rsid w:val="003F674E"/>
    <w:rsid w:val="004E59DC"/>
    <w:rsid w:val="004F4EFF"/>
    <w:rsid w:val="006569E1"/>
    <w:rsid w:val="0067784C"/>
    <w:rsid w:val="006974E7"/>
    <w:rsid w:val="006F6EC7"/>
    <w:rsid w:val="00703F0F"/>
    <w:rsid w:val="00723052"/>
    <w:rsid w:val="00750D3E"/>
    <w:rsid w:val="00772CC0"/>
    <w:rsid w:val="00780D46"/>
    <w:rsid w:val="007D3A09"/>
    <w:rsid w:val="008D0907"/>
    <w:rsid w:val="009339BA"/>
    <w:rsid w:val="00A3199A"/>
    <w:rsid w:val="00A374F6"/>
    <w:rsid w:val="00A45672"/>
    <w:rsid w:val="00A47B04"/>
    <w:rsid w:val="00A74D1F"/>
    <w:rsid w:val="00AA7EDF"/>
    <w:rsid w:val="00B11659"/>
    <w:rsid w:val="00B50190"/>
    <w:rsid w:val="00C40538"/>
    <w:rsid w:val="00C43CAE"/>
    <w:rsid w:val="00C8327A"/>
    <w:rsid w:val="00CA1D9E"/>
    <w:rsid w:val="00D10F04"/>
    <w:rsid w:val="00D921EA"/>
    <w:rsid w:val="00E047C7"/>
    <w:rsid w:val="00E44DCC"/>
    <w:rsid w:val="00E71972"/>
    <w:rsid w:val="00EB6428"/>
    <w:rsid w:val="00F012A0"/>
    <w:rsid w:val="00F66933"/>
    <w:rsid w:val="00F93EAF"/>
    <w:rsid w:val="00F9757D"/>
    <w:rsid w:val="00FC0272"/>
    <w:rsid w:val="00FD7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968345-38D6-4A0F-909D-5AD0312C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1F6"/>
  </w:style>
  <w:style w:type="paragraph" w:styleId="Footer">
    <w:name w:val="footer"/>
    <w:basedOn w:val="Normal"/>
    <w:link w:val="FooterChar"/>
    <w:uiPriority w:val="99"/>
    <w:unhideWhenUsed/>
    <w:rsid w:val="00196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1F6"/>
  </w:style>
  <w:style w:type="character" w:styleId="Hyperlink">
    <w:name w:val="Hyperlink"/>
    <w:basedOn w:val="DefaultParagraphFont"/>
    <w:uiPriority w:val="99"/>
    <w:unhideWhenUsed/>
    <w:rsid w:val="00A74D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923204">
      <w:bodyDiv w:val="1"/>
      <w:marLeft w:val="0"/>
      <w:marRight w:val="0"/>
      <w:marTop w:val="0"/>
      <w:marBottom w:val="0"/>
      <w:divBdr>
        <w:top w:val="none" w:sz="0" w:space="0" w:color="auto"/>
        <w:left w:val="none" w:sz="0" w:space="0" w:color="auto"/>
        <w:bottom w:val="none" w:sz="0" w:space="0" w:color="auto"/>
        <w:right w:val="none" w:sz="0" w:space="0" w:color="auto"/>
      </w:divBdr>
      <w:divsChild>
        <w:div w:id="1419863131">
          <w:marLeft w:val="0"/>
          <w:marRight w:val="0"/>
          <w:marTop w:val="0"/>
          <w:marBottom w:val="0"/>
          <w:divBdr>
            <w:top w:val="none" w:sz="0" w:space="0" w:color="auto"/>
            <w:left w:val="none" w:sz="0" w:space="0" w:color="auto"/>
            <w:bottom w:val="none" w:sz="0" w:space="0" w:color="auto"/>
            <w:right w:val="none" w:sz="0" w:space="0" w:color="auto"/>
          </w:divBdr>
        </w:div>
      </w:divsChild>
    </w:div>
    <w:div w:id="950283217">
      <w:bodyDiv w:val="1"/>
      <w:marLeft w:val="0"/>
      <w:marRight w:val="0"/>
      <w:marTop w:val="0"/>
      <w:marBottom w:val="0"/>
      <w:divBdr>
        <w:top w:val="none" w:sz="0" w:space="0" w:color="auto"/>
        <w:left w:val="none" w:sz="0" w:space="0" w:color="auto"/>
        <w:bottom w:val="none" w:sz="0" w:space="0" w:color="auto"/>
        <w:right w:val="none" w:sz="0" w:space="0" w:color="auto"/>
      </w:divBdr>
      <w:divsChild>
        <w:div w:id="22562395">
          <w:marLeft w:val="0"/>
          <w:marRight w:val="0"/>
          <w:marTop w:val="0"/>
          <w:marBottom w:val="0"/>
          <w:divBdr>
            <w:top w:val="none" w:sz="0" w:space="0" w:color="auto"/>
            <w:left w:val="none" w:sz="0" w:space="0" w:color="auto"/>
            <w:bottom w:val="none" w:sz="0" w:space="0" w:color="auto"/>
            <w:right w:val="none" w:sz="0" w:space="0" w:color="auto"/>
          </w:divBdr>
        </w:div>
      </w:divsChild>
    </w:div>
    <w:div w:id="1112748179">
      <w:bodyDiv w:val="1"/>
      <w:marLeft w:val="0"/>
      <w:marRight w:val="0"/>
      <w:marTop w:val="0"/>
      <w:marBottom w:val="0"/>
      <w:divBdr>
        <w:top w:val="none" w:sz="0" w:space="0" w:color="auto"/>
        <w:left w:val="none" w:sz="0" w:space="0" w:color="auto"/>
        <w:bottom w:val="none" w:sz="0" w:space="0" w:color="auto"/>
        <w:right w:val="none" w:sz="0" w:space="0" w:color="auto"/>
      </w:divBdr>
      <w:divsChild>
        <w:div w:id="1019965329">
          <w:marLeft w:val="0"/>
          <w:marRight w:val="0"/>
          <w:marTop w:val="0"/>
          <w:marBottom w:val="0"/>
          <w:divBdr>
            <w:top w:val="none" w:sz="0" w:space="0" w:color="auto"/>
            <w:left w:val="none" w:sz="0" w:space="0" w:color="auto"/>
            <w:bottom w:val="none" w:sz="0" w:space="0" w:color="auto"/>
            <w:right w:val="none" w:sz="0" w:space="0" w:color="auto"/>
          </w:divBdr>
        </w:div>
      </w:divsChild>
    </w:div>
    <w:div w:id="2101754684">
      <w:bodyDiv w:val="1"/>
      <w:marLeft w:val="0"/>
      <w:marRight w:val="0"/>
      <w:marTop w:val="0"/>
      <w:marBottom w:val="0"/>
      <w:divBdr>
        <w:top w:val="none" w:sz="0" w:space="0" w:color="auto"/>
        <w:left w:val="none" w:sz="0" w:space="0" w:color="auto"/>
        <w:bottom w:val="none" w:sz="0" w:space="0" w:color="auto"/>
        <w:right w:val="none" w:sz="0" w:space="0" w:color="auto"/>
      </w:divBdr>
      <w:divsChild>
        <w:div w:id="5562072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0306396815595800" TargetMode="External"/><Relationship Id="rId3" Type="http://schemas.openxmlformats.org/officeDocument/2006/relationships/webSettings" Target="webSettings.xml"/><Relationship Id="rId7" Type="http://schemas.openxmlformats.org/officeDocument/2006/relationships/hyperlink" Target="https://doi.org/10.1080/135634605003444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stor.org/stable/4411166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8</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dcterms:created xsi:type="dcterms:W3CDTF">2018-12-14T20:58:00Z</dcterms:created>
  <dcterms:modified xsi:type="dcterms:W3CDTF">2018-12-15T01:31:00Z</dcterms:modified>
</cp:coreProperties>
</file>